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989C8" w14:textId="77777777" w:rsidR="00D43D9E" w:rsidRPr="00EC0131" w:rsidRDefault="00D43D9E">
      <w:pPr>
        <w:jc w:val="center"/>
        <w:rPr>
          <w:rFonts w:ascii="DIN-Regular" w:hAnsi="DIN-Regular"/>
          <w:bCs/>
        </w:rPr>
      </w:pPr>
    </w:p>
    <w:p w14:paraId="7E47940C" w14:textId="77777777" w:rsidR="00D43D9E" w:rsidRPr="00EC0131" w:rsidRDefault="004832BA">
      <w:pPr>
        <w:rPr>
          <w:rFonts w:ascii="DIN-Regular" w:hAnsi="DIN-Regular"/>
        </w:rPr>
      </w:pPr>
      <w:r w:rsidRPr="00EC0131">
        <w:rPr>
          <w:rFonts w:ascii="DIN-Regular" w:hAnsi="DIN-Regular"/>
        </w:rPr>
        <w:t>At</w:t>
      </w:r>
      <w:r w:rsidR="00D43D9E" w:rsidRPr="00EC0131">
        <w:rPr>
          <w:rFonts w:ascii="DIN-Regular" w:hAnsi="DIN-Regular"/>
        </w:rPr>
        <w:t xml:space="preserve"> some point all rel</w:t>
      </w:r>
      <w:r w:rsidRPr="00EC0131">
        <w:rPr>
          <w:rFonts w:ascii="DIN-Regular" w:hAnsi="DIN-Regular"/>
        </w:rPr>
        <w:t>ationships will come to an end; it’s a normal and natural part of life. However, i</w:t>
      </w:r>
      <w:r w:rsidR="00D43D9E" w:rsidRPr="00EC0131">
        <w:rPr>
          <w:rFonts w:ascii="DIN-Regular" w:hAnsi="DIN-Regular"/>
        </w:rPr>
        <w:t xml:space="preserve">t is critical that this stage </w:t>
      </w:r>
      <w:r w:rsidRPr="00EC0131">
        <w:rPr>
          <w:rFonts w:ascii="DIN-Regular" w:hAnsi="DIN-Regular"/>
        </w:rPr>
        <w:t xml:space="preserve">of closure </w:t>
      </w:r>
      <w:r w:rsidR="00D43D9E" w:rsidRPr="00EC0131">
        <w:rPr>
          <w:rFonts w:ascii="DIN-Regular" w:hAnsi="DIN-Regular"/>
        </w:rPr>
        <w:t>not be overlooked. Young people today have many adults come and go in their lives. Very rarely are they provided the opportunity to say goodbye properly.</w:t>
      </w:r>
      <w:r w:rsidRPr="00EC0131">
        <w:rPr>
          <w:rFonts w:ascii="DIN-Regular" w:hAnsi="DIN-Regular"/>
        </w:rPr>
        <w:t xml:space="preserve"> Consider the following guidelines as you and your student work towards closing your match:</w:t>
      </w:r>
    </w:p>
    <w:p w14:paraId="1B077AC3" w14:textId="77777777" w:rsidR="00D43D9E" w:rsidRPr="00EC0131" w:rsidRDefault="00D43D9E">
      <w:pPr>
        <w:rPr>
          <w:rFonts w:ascii="DIN-Regular" w:hAnsi="DIN-Regular"/>
          <w:bCs/>
        </w:rPr>
      </w:pPr>
    </w:p>
    <w:p w14:paraId="7E5DA077" w14:textId="578F253B" w:rsidR="00CA7937" w:rsidRPr="00CA7937" w:rsidRDefault="00D43D9E">
      <w:pPr>
        <w:numPr>
          <w:ilvl w:val="0"/>
          <w:numId w:val="1"/>
        </w:numPr>
        <w:rPr>
          <w:rFonts w:ascii="DIN-Regular" w:hAnsi="DIN-Regular"/>
          <w:bCs/>
        </w:rPr>
      </w:pPr>
      <w:r w:rsidRPr="00EC0131">
        <w:rPr>
          <w:rFonts w:ascii="DIN-Bold" w:hAnsi="DIN-Bold"/>
        </w:rPr>
        <w:t>Verbally clarify the reasons for match closure with both the mentee and mentor.</w:t>
      </w:r>
      <w:r w:rsidR="00CA7937">
        <w:rPr>
          <w:rFonts w:ascii="DIN-Regular" w:hAnsi="DIN-Regular"/>
        </w:rPr>
        <w:t xml:space="preserve">   </w:t>
      </w:r>
    </w:p>
    <w:p w14:paraId="08FD3B9F" w14:textId="370CD9E6" w:rsidR="00D43D9E" w:rsidRPr="00EC0131" w:rsidRDefault="00D43D9E" w:rsidP="00CA7937">
      <w:pPr>
        <w:ind w:left="720"/>
        <w:rPr>
          <w:rFonts w:ascii="DIN-Regular" w:hAnsi="DIN-Regular"/>
          <w:bCs/>
        </w:rPr>
      </w:pPr>
      <w:r w:rsidRPr="00EC0131">
        <w:rPr>
          <w:rFonts w:ascii="DIN-Regular" w:hAnsi="DIN-Regular"/>
        </w:rPr>
        <w:t>If the match is ending for non-behavioral reasons, be sure that the mentee is clear that it is not their behavior or fault that the match must end.</w:t>
      </w:r>
      <w:r w:rsidR="00CA7937">
        <w:rPr>
          <w:rFonts w:ascii="DIN-Regular" w:hAnsi="DIN-Regular"/>
        </w:rPr>
        <w:t xml:space="preserve"> </w:t>
      </w:r>
    </w:p>
    <w:p w14:paraId="75E4FFC0" w14:textId="77777777" w:rsidR="003D115D" w:rsidRPr="00EC0131" w:rsidRDefault="003D115D" w:rsidP="003D115D">
      <w:pPr>
        <w:ind w:left="360"/>
        <w:rPr>
          <w:rFonts w:ascii="DIN-Regular" w:hAnsi="DIN-Regular"/>
          <w:bCs/>
        </w:rPr>
      </w:pPr>
    </w:p>
    <w:p w14:paraId="3DF387B2" w14:textId="79C92FEB" w:rsidR="00CA7937" w:rsidRDefault="00D43D9E">
      <w:pPr>
        <w:numPr>
          <w:ilvl w:val="0"/>
          <w:numId w:val="1"/>
        </w:numPr>
        <w:rPr>
          <w:rFonts w:ascii="DIN-Regular" w:hAnsi="DIN-Regular"/>
          <w:bCs/>
        </w:rPr>
      </w:pPr>
      <w:r w:rsidRPr="00EC0131">
        <w:rPr>
          <w:rFonts w:ascii="DIN-Bold" w:hAnsi="DIN-Bold"/>
        </w:rPr>
        <w:t>Discuss the memories you share from the time you have spent together.</w:t>
      </w:r>
      <w:r w:rsidR="00CA7937">
        <w:rPr>
          <w:rFonts w:ascii="DIN-Regular" w:hAnsi="DIN-Regular"/>
          <w:bCs/>
        </w:rPr>
        <w:t xml:space="preserve">         </w:t>
      </w:r>
    </w:p>
    <w:p w14:paraId="6D346368" w14:textId="70CA199C" w:rsidR="00D43D9E" w:rsidRPr="00EC0131" w:rsidRDefault="003D115D" w:rsidP="00CA7937">
      <w:pPr>
        <w:ind w:left="720"/>
        <w:rPr>
          <w:rFonts w:ascii="DIN-Regular" w:hAnsi="DIN-Regular"/>
          <w:bCs/>
        </w:rPr>
      </w:pPr>
      <w:r w:rsidRPr="00EC0131">
        <w:rPr>
          <w:rFonts w:ascii="DIN-Regular" w:hAnsi="DIN-Regular"/>
          <w:bCs/>
        </w:rPr>
        <w:t>Think back to the first time that you met.</w:t>
      </w:r>
      <w:r w:rsidR="00CA7937">
        <w:rPr>
          <w:rFonts w:ascii="DIN-Regular" w:hAnsi="DIN-Regular"/>
          <w:bCs/>
        </w:rPr>
        <w:t xml:space="preserve"> </w:t>
      </w:r>
      <w:r w:rsidRPr="00EC0131">
        <w:rPr>
          <w:rFonts w:ascii="DIN-Regular" w:hAnsi="DIN-Regular"/>
          <w:bCs/>
        </w:rPr>
        <w:t>How have either of you changed in the time you have been together?</w:t>
      </w:r>
      <w:r w:rsidR="00CA7937">
        <w:rPr>
          <w:rFonts w:ascii="DIN-Regular" w:hAnsi="DIN-Regular"/>
          <w:bCs/>
        </w:rPr>
        <w:t xml:space="preserve"> </w:t>
      </w:r>
      <w:r w:rsidRPr="00EC0131">
        <w:rPr>
          <w:rFonts w:ascii="DIN-Regular" w:hAnsi="DIN-Regular"/>
          <w:bCs/>
        </w:rPr>
        <w:t>Have you seen improvements in the mentee socially, academically, or behaviorally? What favorite activity did you do together?</w:t>
      </w:r>
      <w:r w:rsidR="00CA7937">
        <w:rPr>
          <w:rFonts w:ascii="DIN-Regular" w:hAnsi="DIN-Regular"/>
          <w:bCs/>
        </w:rPr>
        <w:t xml:space="preserve"> </w:t>
      </w:r>
      <w:r w:rsidRPr="00EC0131">
        <w:rPr>
          <w:rFonts w:ascii="DIN-Regular" w:hAnsi="DIN-Regular"/>
          <w:bCs/>
        </w:rPr>
        <w:t>Use part of your last session to reflect on your mentoring relationship.</w:t>
      </w:r>
      <w:r w:rsidR="00CA7937">
        <w:rPr>
          <w:rFonts w:ascii="DIN-Regular" w:hAnsi="DIN-Regular"/>
          <w:bCs/>
        </w:rPr>
        <w:t xml:space="preserve"> </w:t>
      </w:r>
      <w:r w:rsidR="002F0D9F" w:rsidRPr="00EC0131">
        <w:rPr>
          <w:rFonts w:ascii="DIN-Regular" w:hAnsi="DIN-Regular"/>
          <w:bCs/>
        </w:rPr>
        <w:t>Take time to tell each other what positive qualities you app</w:t>
      </w:r>
      <w:r w:rsidR="00D06310" w:rsidRPr="00EC0131">
        <w:rPr>
          <w:rFonts w:ascii="DIN-Regular" w:hAnsi="DIN-Regular"/>
          <w:bCs/>
        </w:rPr>
        <w:t>reciate in each other.</w:t>
      </w:r>
      <w:r w:rsidR="00CA7937">
        <w:rPr>
          <w:rFonts w:ascii="DIN-Regular" w:hAnsi="DIN-Regular"/>
          <w:bCs/>
        </w:rPr>
        <w:t xml:space="preserve"> </w:t>
      </w:r>
      <w:r w:rsidR="00D06310" w:rsidRPr="00EC0131">
        <w:rPr>
          <w:rFonts w:ascii="DIN-Regular" w:hAnsi="DIN-Regular"/>
          <w:bCs/>
        </w:rPr>
        <w:t>U</w:t>
      </w:r>
      <w:r w:rsidR="002F0D9F" w:rsidRPr="00EC0131">
        <w:rPr>
          <w:rFonts w:ascii="DIN-Regular" w:hAnsi="DIN-Regular"/>
          <w:bCs/>
        </w:rPr>
        <w:t xml:space="preserve">se this </w:t>
      </w:r>
      <w:r w:rsidR="00D06310" w:rsidRPr="00EC0131">
        <w:rPr>
          <w:rFonts w:ascii="DIN-Regular" w:hAnsi="DIN-Regular"/>
          <w:bCs/>
        </w:rPr>
        <w:t>opportunity</w:t>
      </w:r>
      <w:r w:rsidR="001476A6" w:rsidRPr="00EC0131">
        <w:rPr>
          <w:rFonts w:ascii="DIN-Regular" w:hAnsi="DIN-Regular"/>
          <w:bCs/>
        </w:rPr>
        <w:t xml:space="preserve"> to build-up your student by encouraging them with words of affirmation</w:t>
      </w:r>
      <w:r w:rsidR="002F0D9F" w:rsidRPr="00EC0131">
        <w:rPr>
          <w:rFonts w:ascii="DIN-Regular" w:hAnsi="DIN-Regular"/>
          <w:bCs/>
        </w:rPr>
        <w:t>.</w:t>
      </w:r>
    </w:p>
    <w:p w14:paraId="0DD673F6" w14:textId="77777777" w:rsidR="00D43D9E" w:rsidRPr="00EC0131" w:rsidRDefault="00D43D9E" w:rsidP="00D43D9E">
      <w:pPr>
        <w:ind w:left="360"/>
        <w:rPr>
          <w:rFonts w:ascii="DIN-Regular" w:hAnsi="DIN-Regular"/>
          <w:bCs/>
        </w:rPr>
      </w:pPr>
    </w:p>
    <w:p w14:paraId="772B5C7C" w14:textId="77777777" w:rsidR="00D43D9E" w:rsidRPr="00EC0131" w:rsidRDefault="00D43D9E">
      <w:pPr>
        <w:numPr>
          <w:ilvl w:val="0"/>
          <w:numId w:val="1"/>
        </w:numPr>
        <w:rPr>
          <w:rFonts w:ascii="DIN-Bold" w:hAnsi="DIN-Bold"/>
          <w:bCs/>
        </w:rPr>
      </w:pPr>
      <w:r w:rsidRPr="00EC0131">
        <w:rPr>
          <w:rFonts w:ascii="DIN-Bold" w:hAnsi="DIN-Bold"/>
          <w:bCs/>
        </w:rPr>
        <w:t>Identify natural emotions, such as grief, denial, and resentment.</w:t>
      </w:r>
    </w:p>
    <w:p w14:paraId="5588031F" w14:textId="77777777" w:rsidR="00D43D9E" w:rsidRPr="00EC0131" w:rsidRDefault="00D43D9E">
      <w:pPr>
        <w:pStyle w:val="BodyTextIndent"/>
        <w:rPr>
          <w:rFonts w:ascii="DIN-Regular" w:hAnsi="DIN-Regular"/>
          <w:sz w:val="20"/>
        </w:rPr>
      </w:pPr>
      <w:r w:rsidRPr="00EC0131">
        <w:rPr>
          <w:rFonts w:ascii="DIN-Regular" w:hAnsi="DIN-Regular"/>
          <w:sz w:val="20"/>
        </w:rPr>
        <w:t>Help your mentee to express his or her emotions by modeling the behavior. For example, if your relationship is coming to a close and you and your mentee enjoyed your time together, you might say something like “I am going to really miss you. I have enjoyed our time together.” However, you must be honest. If your relationship is coming to a close and your time together was all right but not great, then don’t lie and say that you are going to be sad that this is over. Also, do not expect the young person to reciprocate. Even though you shared your emotions as a means of modeling how to, your mentee still might not feel comfortable sharing his or her emotions.</w:t>
      </w:r>
    </w:p>
    <w:p w14:paraId="5DECA2B0" w14:textId="77777777" w:rsidR="00D43D9E" w:rsidRPr="00EC0131" w:rsidRDefault="00D43D9E">
      <w:pPr>
        <w:rPr>
          <w:rFonts w:ascii="DIN-Regular" w:hAnsi="DIN-Regular"/>
          <w:bCs/>
        </w:rPr>
      </w:pPr>
    </w:p>
    <w:p w14:paraId="5A2A1F64" w14:textId="77777777" w:rsidR="00D43D9E" w:rsidRPr="00EC0131" w:rsidRDefault="00D43D9E">
      <w:pPr>
        <w:numPr>
          <w:ilvl w:val="0"/>
          <w:numId w:val="1"/>
        </w:numPr>
        <w:rPr>
          <w:rFonts w:ascii="DIN-Bold" w:hAnsi="DIN-Bold"/>
          <w:bCs/>
        </w:rPr>
      </w:pPr>
      <w:r w:rsidRPr="00EC0131">
        <w:rPr>
          <w:rFonts w:ascii="DIN-Bold" w:hAnsi="DIN-Bold"/>
          <w:bCs/>
        </w:rPr>
        <w:t>Provide options for saying goodbye in a healthy, respectful, and affirming way.</w:t>
      </w:r>
    </w:p>
    <w:p w14:paraId="1D0316EC" w14:textId="77777777" w:rsidR="00D43D9E" w:rsidRPr="00EC0131" w:rsidRDefault="00D43D9E">
      <w:pPr>
        <w:pStyle w:val="BodyTextIndent"/>
        <w:rPr>
          <w:rFonts w:ascii="DIN-Regular" w:hAnsi="DIN-Regular"/>
          <w:sz w:val="20"/>
        </w:rPr>
      </w:pPr>
      <w:r w:rsidRPr="00EC0131">
        <w:rPr>
          <w:rFonts w:ascii="DIN-Regular" w:hAnsi="DIN-Regular"/>
          <w:sz w:val="20"/>
        </w:rPr>
        <w:t>Don’t wait until the last meeting to say goodbye. Make sure you start addressing this issue as soon as you know the relationship will be coming to a close.</w:t>
      </w:r>
    </w:p>
    <w:p w14:paraId="1A931C2D" w14:textId="77777777" w:rsidR="00D43D9E" w:rsidRPr="00EC0131" w:rsidRDefault="00D43D9E">
      <w:pPr>
        <w:rPr>
          <w:rFonts w:ascii="DIN-Regular" w:hAnsi="DIN-Regular"/>
        </w:rPr>
      </w:pPr>
    </w:p>
    <w:p w14:paraId="18ACA5EB" w14:textId="77777777" w:rsidR="00D43D9E" w:rsidRPr="00EC0131" w:rsidRDefault="00D43D9E">
      <w:pPr>
        <w:numPr>
          <w:ilvl w:val="0"/>
          <w:numId w:val="1"/>
        </w:numPr>
        <w:rPr>
          <w:rFonts w:ascii="DIN-Bold" w:hAnsi="DIN-Bold"/>
          <w:bCs/>
        </w:rPr>
      </w:pPr>
      <w:r w:rsidRPr="00EC0131">
        <w:rPr>
          <w:rFonts w:ascii="DIN-Bold" w:hAnsi="DIN-Bold"/>
          <w:bCs/>
        </w:rPr>
        <w:t>Address appropriate situations for staying in touch with your mentee.</w:t>
      </w:r>
    </w:p>
    <w:p w14:paraId="3265EB5C" w14:textId="48F97789" w:rsidR="004832BA" w:rsidRPr="00EC0131" w:rsidRDefault="004832BA" w:rsidP="004832BA">
      <w:pPr>
        <w:autoSpaceDE w:val="0"/>
        <w:autoSpaceDN w:val="0"/>
        <w:adjustRightInd w:val="0"/>
        <w:ind w:left="720"/>
        <w:rPr>
          <w:rFonts w:ascii="DIN-Regular" w:hAnsi="DIN-Regular"/>
        </w:rPr>
      </w:pPr>
      <w:r w:rsidRPr="00EC0131">
        <w:rPr>
          <w:rFonts w:ascii="DIN-Regular" w:hAnsi="DIN-Regular" w:cs="GoudySansITCbyBT-Medium"/>
        </w:rPr>
        <w:t>Many matches are interested in staying in contact in the future. Just to be clear, future contact must be with the mutual and informal agreement of you [the mentor], the mentee, and his/her parent/guardian.</w:t>
      </w:r>
      <w:r w:rsidRPr="00EC0131">
        <w:rPr>
          <w:rFonts w:ascii="DIN-Regular" w:hAnsi="DIN-Regular"/>
        </w:rPr>
        <w:t xml:space="preserve"> Don’t assume that just because you want to stay in contact that your mentee will want to as well. It must be mutual.</w:t>
      </w:r>
      <w:r w:rsidR="00CA7937">
        <w:rPr>
          <w:rFonts w:ascii="DIN-Regular" w:hAnsi="DIN-Regular"/>
        </w:rPr>
        <w:t xml:space="preserve"> </w:t>
      </w:r>
      <w:r w:rsidRPr="00EC0131">
        <w:rPr>
          <w:rFonts w:ascii="DIN-Regular" w:hAnsi="DIN-Regular"/>
        </w:rPr>
        <w:t>Also, be sure not t</w:t>
      </w:r>
      <w:r w:rsidR="00CA7937">
        <w:rPr>
          <w:rFonts w:ascii="DIN-Regular" w:hAnsi="DIN-Regular"/>
        </w:rPr>
        <w:t>o make promises you won’t keep [</w:t>
      </w:r>
      <w:r w:rsidRPr="00EC0131">
        <w:rPr>
          <w:rFonts w:ascii="DIN-Regular" w:hAnsi="DIN-Regular"/>
        </w:rPr>
        <w:t>e.</w:t>
      </w:r>
      <w:r w:rsidR="00CA7937">
        <w:rPr>
          <w:rFonts w:ascii="DIN-Regular" w:hAnsi="DIN-Regular"/>
        </w:rPr>
        <w:t>g., that you will keep in touch]</w:t>
      </w:r>
      <w:r w:rsidRPr="00EC0131">
        <w:rPr>
          <w:rFonts w:ascii="DIN-Regular" w:hAnsi="DIN-Regular"/>
        </w:rPr>
        <w:t xml:space="preserve">. </w:t>
      </w:r>
    </w:p>
    <w:p w14:paraId="0B02EABD" w14:textId="77777777" w:rsidR="004832BA" w:rsidRPr="00EC0131" w:rsidRDefault="004832BA" w:rsidP="004832BA">
      <w:pPr>
        <w:autoSpaceDE w:val="0"/>
        <w:autoSpaceDN w:val="0"/>
        <w:adjustRightInd w:val="0"/>
        <w:ind w:left="720"/>
        <w:rPr>
          <w:rFonts w:ascii="DIN-Regular" w:hAnsi="DIN-Regular"/>
        </w:rPr>
      </w:pPr>
    </w:p>
    <w:p w14:paraId="09F3FEA0" w14:textId="7A4122A7" w:rsidR="00D43D9E" w:rsidRPr="00EC0131" w:rsidRDefault="004832BA" w:rsidP="004832BA">
      <w:pPr>
        <w:autoSpaceDE w:val="0"/>
        <w:autoSpaceDN w:val="0"/>
        <w:adjustRightInd w:val="0"/>
        <w:ind w:left="720"/>
        <w:rPr>
          <w:rFonts w:ascii="DIN-Regular" w:hAnsi="DIN-Regular" w:cs="GoudySansITCbyBT-Medium"/>
        </w:rPr>
      </w:pPr>
      <w:r w:rsidRPr="00EC0131">
        <w:rPr>
          <w:rFonts w:ascii="DIN-Regular" w:hAnsi="DIN-Regular" w:cs="GoudySansITCbyBT-Medium"/>
        </w:rPr>
        <w:t>If fut</w:t>
      </w:r>
      <w:r w:rsidR="00CA7937">
        <w:rPr>
          <w:rFonts w:ascii="DIN-Regular" w:hAnsi="DIN-Regular" w:cs="GoudySansITCbyBT-Medium"/>
        </w:rPr>
        <w:t xml:space="preserve">ure contact is agreed upon, Affinity Mentoring </w:t>
      </w:r>
      <w:r w:rsidRPr="00EC0131">
        <w:rPr>
          <w:rFonts w:ascii="DIN-Regular" w:hAnsi="DIN-Regular" w:cs="GoudySansITCbyBT-Medium"/>
        </w:rPr>
        <w:t xml:space="preserve">will not be responsible for monitoring and supporting the relationship after the match has ended. Furthermore, </w:t>
      </w:r>
      <w:r w:rsidR="00CA7937">
        <w:rPr>
          <w:rFonts w:ascii="DIN-Regular" w:hAnsi="DIN-Regular" w:cs="GoudySansITCbyBT-Medium"/>
        </w:rPr>
        <w:t>Affinity Mentoring</w:t>
      </w:r>
      <w:r w:rsidRPr="00EC0131">
        <w:rPr>
          <w:rFonts w:ascii="DIN-Regular" w:hAnsi="DIN-Regular" w:cs="GoudySansITCbyBT-Medium"/>
        </w:rPr>
        <w:t xml:space="preserve"> will not be liable for any incidents that occur after the match has closed. </w:t>
      </w:r>
    </w:p>
    <w:p w14:paraId="707BE8CF" w14:textId="77777777" w:rsidR="00E919FE" w:rsidRDefault="00E919FE" w:rsidP="004832BA">
      <w:pPr>
        <w:autoSpaceDE w:val="0"/>
        <w:autoSpaceDN w:val="0"/>
        <w:adjustRightInd w:val="0"/>
        <w:ind w:left="720"/>
        <w:rPr>
          <w:rFonts w:ascii="DIN-Regular" w:hAnsi="DIN-Regular"/>
        </w:rPr>
      </w:pPr>
      <w:bookmarkStart w:id="0" w:name="_GoBack"/>
      <w:bookmarkEnd w:id="0"/>
    </w:p>
    <w:p w14:paraId="240373DF" w14:textId="77777777" w:rsidR="00EC0131" w:rsidRDefault="00EC0131" w:rsidP="004832BA">
      <w:pPr>
        <w:autoSpaceDE w:val="0"/>
        <w:autoSpaceDN w:val="0"/>
        <w:adjustRightInd w:val="0"/>
        <w:ind w:left="720"/>
        <w:rPr>
          <w:rFonts w:ascii="DIN-Regular" w:hAnsi="DIN-Regular"/>
        </w:rPr>
      </w:pPr>
    </w:p>
    <w:p w14:paraId="3380FE24" w14:textId="77777777" w:rsidR="00EC0131" w:rsidRDefault="00EC0131" w:rsidP="004832BA">
      <w:pPr>
        <w:autoSpaceDE w:val="0"/>
        <w:autoSpaceDN w:val="0"/>
        <w:adjustRightInd w:val="0"/>
        <w:ind w:left="720"/>
        <w:rPr>
          <w:rFonts w:ascii="DIN-Regular" w:hAnsi="DIN-Regular"/>
        </w:rPr>
      </w:pPr>
    </w:p>
    <w:p w14:paraId="51371B0C" w14:textId="77777777" w:rsidR="00EC0131" w:rsidRDefault="00EC0131" w:rsidP="00CA7937">
      <w:pPr>
        <w:autoSpaceDE w:val="0"/>
        <w:autoSpaceDN w:val="0"/>
        <w:adjustRightInd w:val="0"/>
        <w:rPr>
          <w:rFonts w:ascii="DIN-Regular" w:hAnsi="DIN-Regular"/>
        </w:rPr>
      </w:pPr>
    </w:p>
    <w:p w14:paraId="4A1571E7" w14:textId="77777777" w:rsidR="00EC0131" w:rsidRDefault="00EC0131" w:rsidP="004832BA">
      <w:pPr>
        <w:autoSpaceDE w:val="0"/>
        <w:autoSpaceDN w:val="0"/>
        <w:adjustRightInd w:val="0"/>
        <w:ind w:left="720"/>
        <w:rPr>
          <w:rFonts w:ascii="DIN-Regular" w:hAnsi="DIN-Regular"/>
        </w:rPr>
      </w:pPr>
    </w:p>
    <w:p w14:paraId="33BF7CE4" w14:textId="77777777" w:rsidR="00EC0131" w:rsidRDefault="00EC0131" w:rsidP="004832BA">
      <w:pPr>
        <w:autoSpaceDE w:val="0"/>
        <w:autoSpaceDN w:val="0"/>
        <w:adjustRightInd w:val="0"/>
        <w:ind w:left="720"/>
        <w:rPr>
          <w:rFonts w:ascii="DIN-Regular" w:hAnsi="DIN-Regular"/>
        </w:rPr>
      </w:pPr>
    </w:p>
    <w:p w14:paraId="781394AC" w14:textId="77777777" w:rsidR="00EC0131" w:rsidRPr="00EC0131" w:rsidRDefault="00EC0131" w:rsidP="00EC0131">
      <w:pPr>
        <w:autoSpaceDE w:val="0"/>
        <w:autoSpaceDN w:val="0"/>
        <w:adjustRightInd w:val="0"/>
        <w:rPr>
          <w:rFonts w:ascii="DIN-Regular" w:hAnsi="DIN-Regular"/>
        </w:rPr>
      </w:pPr>
    </w:p>
    <w:p w14:paraId="5F616969" w14:textId="77777777" w:rsidR="00EC0131" w:rsidRDefault="00EC0131" w:rsidP="004832BA">
      <w:pPr>
        <w:pStyle w:val="Title"/>
        <w:rPr>
          <w:rFonts w:ascii="DIN-Regular" w:hAnsi="DIN-Regular"/>
          <w:b w:val="0"/>
          <w:sz w:val="16"/>
          <w:szCs w:val="16"/>
        </w:rPr>
      </w:pPr>
    </w:p>
    <w:p w14:paraId="5F7C5298" w14:textId="77777777" w:rsidR="00EC0131" w:rsidRDefault="00EC0131" w:rsidP="004832BA">
      <w:pPr>
        <w:pStyle w:val="Title"/>
        <w:rPr>
          <w:rFonts w:ascii="DIN-Regular" w:hAnsi="DIN-Regular"/>
          <w:b w:val="0"/>
          <w:sz w:val="16"/>
          <w:szCs w:val="16"/>
        </w:rPr>
      </w:pPr>
    </w:p>
    <w:p w14:paraId="6449F2AE" w14:textId="223B7E1A" w:rsidR="00D43D9E" w:rsidRPr="00EC0131" w:rsidRDefault="00EC0131" w:rsidP="00EC0131">
      <w:pPr>
        <w:pStyle w:val="Title"/>
        <w:jc w:val="right"/>
        <w:rPr>
          <w:rFonts w:ascii="DIN-Regular" w:hAnsi="DIN-Regular"/>
          <w:b w:val="0"/>
          <w:sz w:val="16"/>
          <w:szCs w:val="16"/>
        </w:rPr>
      </w:pPr>
      <w:r>
        <w:rPr>
          <w:rFonts w:ascii="DIN-Regular" w:hAnsi="DIN-Regular"/>
          <w:b w:val="0"/>
          <w:sz w:val="16"/>
          <w:szCs w:val="16"/>
        </w:rPr>
        <w:t>*</w:t>
      </w:r>
      <w:r w:rsidR="004832BA" w:rsidRPr="00EC0131">
        <w:rPr>
          <w:rFonts w:ascii="DIN-Regular" w:hAnsi="DIN-Regular"/>
          <w:b w:val="0"/>
          <w:sz w:val="16"/>
          <w:szCs w:val="16"/>
        </w:rPr>
        <w:t xml:space="preserve">Adapted from Mentoring Partnership of Long Island, </w:t>
      </w:r>
      <w:r w:rsidR="004832BA" w:rsidRPr="00EC0131">
        <w:rPr>
          <w:rFonts w:ascii="DIN-Regular" w:hAnsi="DIN-Regular"/>
          <w:b w:val="0"/>
          <w:i/>
          <w:iCs/>
          <w:sz w:val="16"/>
          <w:szCs w:val="16"/>
        </w:rPr>
        <w:t>The ABC’s of Mentoring</w:t>
      </w:r>
      <w:r w:rsidR="004832BA" w:rsidRPr="00EC0131">
        <w:rPr>
          <w:rFonts w:ascii="DIN-Regular" w:hAnsi="DIN-Regular"/>
          <w:b w:val="0"/>
          <w:iCs/>
          <w:sz w:val="16"/>
          <w:szCs w:val="16"/>
        </w:rPr>
        <w:t>.</w:t>
      </w:r>
    </w:p>
    <w:sectPr w:rsidR="00D43D9E" w:rsidRPr="00EC0131" w:rsidSect="00EC0131">
      <w:headerReference w:type="default" r:id="rId8"/>
      <w:footerReference w:type="default" r:id="rId9"/>
      <w:pgSz w:w="12240" w:h="15840"/>
      <w:pgMar w:top="1710" w:right="1440" w:bottom="1530" w:left="1440" w:header="720" w:footer="62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B3BC5" w14:textId="77777777" w:rsidR="00EC0131" w:rsidRDefault="00EC0131" w:rsidP="00E919FE">
      <w:r>
        <w:separator/>
      </w:r>
    </w:p>
  </w:endnote>
  <w:endnote w:type="continuationSeparator" w:id="0">
    <w:p w14:paraId="46791A47" w14:textId="77777777" w:rsidR="00EC0131" w:rsidRDefault="00EC0131" w:rsidP="00E9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GoudySansITCbyBT-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439B3" w14:textId="2DCAD99A" w:rsidR="00EC0131" w:rsidRPr="00EC0131" w:rsidRDefault="00EC0131">
    <w:pPr>
      <w:pStyle w:val="Footer"/>
      <w:rPr>
        <w:rFonts w:ascii="DIN-Regular" w:hAnsi="DIN-Regular"/>
        <w:color w:val="000000" w:themeColor="text1"/>
        <w:sz w:val="12"/>
        <w:szCs w:val="12"/>
      </w:rPr>
    </w:pPr>
    <w:r w:rsidRPr="00B0320F">
      <w:rPr>
        <w:rFonts w:ascii="DIN-Regular" w:hAnsi="DIN-Regular"/>
        <w:sz w:val="15"/>
        <w:szCs w:val="15"/>
      </w:rPr>
      <w:t>Affinity Mentoring</w:t>
    </w:r>
    <w:r w:rsidR="00CA7937">
      <w:rPr>
        <w:rFonts w:ascii="DIN-Regular" w:hAnsi="DIN-Regular"/>
        <w:sz w:val="15"/>
        <w:szCs w:val="15"/>
      </w:rPr>
      <w:t xml:space="preserve">                                                                           </w:t>
    </w:r>
    <w:r w:rsidRPr="00B0320F">
      <w:rPr>
        <w:rFonts w:ascii="DIN-Regular" w:hAnsi="DIN-Regular"/>
        <w:sz w:val="15"/>
        <w:szCs w:val="15"/>
      </w:rPr>
      <w:t>616.406.3987</w:t>
    </w:r>
    <w:r w:rsidR="00CA7937">
      <w:rPr>
        <w:rFonts w:ascii="DIN-Regular" w:hAnsi="DIN-Regular"/>
        <w:sz w:val="15"/>
        <w:szCs w:val="15"/>
      </w:rPr>
      <w:t xml:space="preserve">       </w:t>
    </w:r>
    <w:r w:rsidRPr="00B0320F">
      <w:rPr>
        <w:rFonts w:ascii="DIN-Regular" w:hAnsi="DIN-Regular"/>
        <w:sz w:val="15"/>
        <w:szCs w:val="15"/>
      </w:rPr>
      <w:t xml:space="preserve"> affinitymentoring.org</w:t>
    </w:r>
    <w:r w:rsidR="00CA7937">
      <w:rPr>
        <w:rFonts w:ascii="DIN-Regular" w:hAnsi="DIN-Regular"/>
        <w:sz w:val="15"/>
        <w:szCs w:val="15"/>
      </w:rPr>
      <w:t xml:space="preserve">       </w:t>
    </w:r>
    <w:r w:rsidRPr="00B0320F">
      <w:rPr>
        <w:rFonts w:ascii="DIN-Regular" w:hAnsi="DIN-Regular"/>
        <w:sz w:val="15"/>
        <w:szCs w:val="15"/>
      </w:rPr>
      <w:t xml:space="preserve"> info@affinitymentoring.org</w:t>
    </w:r>
    <w:r w:rsidR="00CA7937">
      <w:rPr>
        <w:rFonts w:ascii="DIN-Regular" w:hAnsi="DIN-Regular"/>
        <w:sz w:val="15"/>
        <w:szCs w:val="15"/>
      </w:rPr>
      <w:t xml:space="preserve">       </w:t>
    </w:r>
    <w:r w:rsidRPr="00C31926">
      <w:rPr>
        <w:rFonts w:ascii="DIN-Regular" w:hAnsi="DIN-Regular"/>
        <w:color w:val="000000" w:themeColor="text1"/>
        <w:sz w:val="12"/>
        <w:szCs w:val="12"/>
      </w:rPr>
      <w:t>AM</w:t>
    </w:r>
    <w:r>
      <w:rPr>
        <w:rFonts w:ascii="DIN-Regular" w:hAnsi="DIN-Regular"/>
        <w:color w:val="000000" w:themeColor="text1"/>
        <w:sz w:val="12"/>
        <w:szCs w:val="12"/>
      </w:rPr>
      <w:t>4</w:t>
    </w:r>
    <w:r w:rsidRPr="00C31926">
      <w:rPr>
        <w:rFonts w:ascii="DIN-Regular" w:hAnsi="DIN-Regular"/>
        <w:color w:val="000000" w:themeColor="text1"/>
        <w:sz w:val="12"/>
        <w:szCs w:val="12"/>
      </w:rPr>
      <w:t>3</w:t>
    </w:r>
    <w:r>
      <w:rPr>
        <w:rFonts w:ascii="DIN-Regular" w:hAnsi="DIN-Regular"/>
        <w:color w:val="000000" w:themeColor="text1"/>
        <w:sz w:val="12"/>
        <w:szCs w:val="12"/>
      </w:rPr>
      <w:t>a</w:t>
    </w:r>
    <w:r w:rsidRPr="00C31926">
      <w:rPr>
        <w:rFonts w:ascii="DIN-Regular" w:hAnsi="DIN-Regular"/>
        <w:color w:val="000000" w:themeColor="text1"/>
        <w:sz w:val="12"/>
        <w:szCs w:val="12"/>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3886A" w14:textId="77777777" w:rsidR="00EC0131" w:rsidRDefault="00EC0131" w:rsidP="00E919FE">
      <w:r>
        <w:separator/>
      </w:r>
    </w:p>
  </w:footnote>
  <w:footnote w:type="continuationSeparator" w:id="0">
    <w:p w14:paraId="4DD2BA74" w14:textId="77777777" w:rsidR="00EC0131" w:rsidRDefault="00EC0131" w:rsidP="00E919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8C15A" w14:textId="4FE9CD29" w:rsidR="00EC0131" w:rsidRDefault="00EC0131" w:rsidP="00E919FE">
    <w:pPr>
      <w:pStyle w:val="Title"/>
      <w:jc w:val="right"/>
      <w:rPr>
        <w:rFonts w:ascii="DIN-Bold" w:hAnsi="DIN-Bold"/>
        <w:b w:val="0"/>
        <w:sz w:val="24"/>
        <w:szCs w:val="24"/>
      </w:rPr>
    </w:pPr>
    <w:r w:rsidRPr="00500817">
      <w:rPr>
        <w:rFonts w:ascii="DIN-Bold" w:hAnsi="DIN-Bold"/>
        <w:b w:val="0"/>
        <w:noProof/>
        <w:sz w:val="24"/>
        <w:szCs w:val="24"/>
      </w:rPr>
      <w:drawing>
        <wp:anchor distT="0" distB="0" distL="114300" distR="114300" simplePos="0" relativeHeight="251657728" behindDoc="0" locked="0" layoutInCell="1" allowOverlap="1" wp14:anchorId="422A5ED4" wp14:editId="577073D6">
          <wp:simplePos x="0" y="0"/>
          <wp:positionH relativeFrom="page">
            <wp:posOffset>914400</wp:posOffset>
          </wp:positionH>
          <wp:positionV relativeFrom="page">
            <wp:posOffset>528320</wp:posOffset>
          </wp:positionV>
          <wp:extent cx="895985" cy="5029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KHfullBWHoriz"/>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9598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B301C" w14:textId="1AEB4CB0" w:rsidR="00EC0131" w:rsidRPr="008A140B" w:rsidRDefault="00EC0131" w:rsidP="00E919FE">
    <w:pPr>
      <w:pStyle w:val="Title"/>
      <w:jc w:val="right"/>
      <w:rPr>
        <w:rFonts w:ascii="DIN-Bold" w:hAnsi="DIN-Bold"/>
        <w:b w:val="0"/>
        <w:sz w:val="20"/>
      </w:rPr>
    </w:pPr>
    <w:r w:rsidRPr="008A140B">
      <w:rPr>
        <w:rFonts w:ascii="DIN-Bold" w:hAnsi="DIN-Bold"/>
        <w:b w:val="0"/>
        <w:sz w:val="20"/>
      </w:rPr>
      <w:t>ENDING WELL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F26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441231"/>
    <w:multiLevelType w:val="hybridMultilevel"/>
    <w:tmpl w:val="76787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9E"/>
    <w:rsid w:val="001476A6"/>
    <w:rsid w:val="001C4B9F"/>
    <w:rsid w:val="002F0D9F"/>
    <w:rsid w:val="003733D7"/>
    <w:rsid w:val="003D115D"/>
    <w:rsid w:val="004832BA"/>
    <w:rsid w:val="00492F93"/>
    <w:rsid w:val="00500817"/>
    <w:rsid w:val="008A140B"/>
    <w:rsid w:val="008E5E35"/>
    <w:rsid w:val="00A033F4"/>
    <w:rsid w:val="00A149E3"/>
    <w:rsid w:val="00CA7937"/>
    <w:rsid w:val="00D06310"/>
    <w:rsid w:val="00D43D9E"/>
    <w:rsid w:val="00E919FE"/>
    <w:rsid w:val="00EC0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6A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sz w:val="28"/>
    </w:rPr>
  </w:style>
  <w:style w:type="paragraph" w:styleId="BodyTextIndent">
    <w:name w:val="Body Text Indent"/>
    <w:basedOn w:val="Normal"/>
    <w:pPr>
      <w:ind w:left="720"/>
    </w:pPr>
    <w:rPr>
      <w:sz w:val="24"/>
    </w:rPr>
  </w:style>
  <w:style w:type="paragraph" w:styleId="Header">
    <w:name w:val="header"/>
    <w:basedOn w:val="Normal"/>
    <w:link w:val="HeaderChar"/>
    <w:rsid w:val="00E919FE"/>
    <w:pPr>
      <w:tabs>
        <w:tab w:val="center" w:pos="4680"/>
        <w:tab w:val="right" w:pos="9360"/>
      </w:tabs>
    </w:pPr>
  </w:style>
  <w:style w:type="character" w:customStyle="1" w:styleId="HeaderChar">
    <w:name w:val="Header Char"/>
    <w:basedOn w:val="DefaultParagraphFont"/>
    <w:link w:val="Header"/>
    <w:rsid w:val="00E919FE"/>
  </w:style>
  <w:style w:type="paragraph" w:styleId="Footer">
    <w:name w:val="footer"/>
    <w:basedOn w:val="Normal"/>
    <w:link w:val="FooterChar"/>
    <w:uiPriority w:val="99"/>
    <w:rsid w:val="00E919FE"/>
    <w:pPr>
      <w:tabs>
        <w:tab w:val="center" w:pos="4680"/>
        <w:tab w:val="right" w:pos="9360"/>
      </w:tabs>
    </w:pPr>
  </w:style>
  <w:style w:type="character" w:customStyle="1" w:styleId="FooterChar">
    <w:name w:val="Footer Char"/>
    <w:basedOn w:val="DefaultParagraphFont"/>
    <w:link w:val="Footer"/>
    <w:uiPriority w:val="99"/>
    <w:rsid w:val="00E919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sz w:val="28"/>
    </w:rPr>
  </w:style>
  <w:style w:type="paragraph" w:styleId="BodyTextIndent">
    <w:name w:val="Body Text Indent"/>
    <w:basedOn w:val="Normal"/>
    <w:pPr>
      <w:ind w:left="720"/>
    </w:pPr>
    <w:rPr>
      <w:sz w:val="24"/>
    </w:rPr>
  </w:style>
  <w:style w:type="paragraph" w:styleId="Header">
    <w:name w:val="header"/>
    <w:basedOn w:val="Normal"/>
    <w:link w:val="HeaderChar"/>
    <w:rsid w:val="00E919FE"/>
    <w:pPr>
      <w:tabs>
        <w:tab w:val="center" w:pos="4680"/>
        <w:tab w:val="right" w:pos="9360"/>
      </w:tabs>
    </w:pPr>
  </w:style>
  <w:style w:type="character" w:customStyle="1" w:styleId="HeaderChar">
    <w:name w:val="Header Char"/>
    <w:basedOn w:val="DefaultParagraphFont"/>
    <w:link w:val="Header"/>
    <w:rsid w:val="00E919FE"/>
  </w:style>
  <w:style w:type="paragraph" w:styleId="Footer">
    <w:name w:val="footer"/>
    <w:basedOn w:val="Normal"/>
    <w:link w:val="FooterChar"/>
    <w:uiPriority w:val="99"/>
    <w:rsid w:val="00E919FE"/>
    <w:pPr>
      <w:tabs>
        <w:tab w:val="center" w:pos="4680"/>
        <w:tab w:val="right" w:pos="9360"/>
      </w:tabs>
    </w:pPr>
  </w:style>
  <w:style w:type="character" w:customStyle="1" w:styleId="FooterChar">
    <w:name w:val="Footer Char"/>
    <w:basedOn w:val="DefaultParagraphFont"/>
    <w:link w:val="Footer"/>
    <w:uiPriority w:val="99"/>
    <w:rsid w:val="00E9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374</Words>
  <Characters>2613</Characters>
  <Application>Microsoft Macintosh Word</Application>
  <DocSecurity>0</DocSecurity>
  <Lines>326</Lines>
  <Paragraphs>298</Paragraphs>
  <ScaleCrop>false</ScaleCrop>
  <HeadingPairs>
    <vt:vector size="2" baseType="variant">
      <vt:variant>
        <vt:lpstr>Title</vt:lpstr>
      </vt:variant>
      <vt:variant>
        <vt:i4>1</vt:i4>
      </vt:variant>
    </vt:vector>
  </HeadingPairs>
  <TitlesOfParts>
    <vt:vector size="1" baseType="lpstr">
      <vt:lpstr>CLOSURE</vt:lpstr>
    </vt:vector>
  </TitlesOfParts>
  <Company>The National Mentoring Partnership</Company>
  <LinksUpToDate>false</LinksUpToDate>
  <CharactersWithSpaces>2689</CharactersWithSpaces>
  <SharedDoc>false</SharedDoc>
  <HLinks>
    <vt:vector size="6" baseType="variant">
      <vt:variant>
        <vt:i4>6815758</vt:i4>
      </vt:variant>
      <vt:variant>
        <vt:i4>-1</vt:i4>
      </vt:variant>
      <vt:variant>
        <vt:i4>2049</vt:i4>
      </vt:variant>
      <vt:variant>
        <vt:i4>1</vt:i4>
      </vt:variant>
      <vt:variant>
        <vt:lpwstr>MHKHfullBWHoriz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CLOSURE</dc:title>
  <dc:subject/>
  <dc:creator>Preferred Customer</dc:creator>
  <cp:keywords/>
  <cp:lastModifiedBy>Catherine Vlieger</cp:lastModifiedBy>
  <cp:revision>5</cp:revision>
  <dcterms:created xsi:type="dcterms:W3CDTF">2015-08-13T10:26:00Z</dcterms:created>
  <dcterms:modified xsi:type="dcterms:W3CDTF">2016-02-26T22:44:00Z</dcterms:modified>
</cp:coreProperties>
</file>